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0B9" w:rsidRDefault="00B340B9" w:rsidP="00B340B9">
      <w:pPr>
        <w:jc w:val="center"/>
        <w:rPr>
          <w:rFonts w:ascii="Times New Roman" w:eastAsia="Times New Roman" w:hAnsi="Times New Roman" w:cs="Times New Roman"/>
          <w:b/>
          <w:sz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0"/>
          <w:lang w:eastAsia="ru-RU"/>
        </w:rPr>
        <w:t>Перечетная</w:t>
      </w:r>
      <w:proofErr w:type="spellEnd"/>
      <w:r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ведомость сохраненного жизнеспособного подроста основных лесных древесных пород (ель, сосна)</w:t>
      </w:r>
    </w:p>
    <w:p w:rsidR="00B340B9" w:rsidRDefault="000E36D5" w:rsidP="00B340B9">
      <w:pPr>
        <w:jc w:val="center"/>
        <w:rPr>
          <w:b/>
          <w:bCs/>
          <w:sz w:val="20"/>
        </w:rPr>
      </w:pP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ОГКУ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Павинское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 лесничество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,   1</w:t>
      </w:r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>-Павинско</w:t>
      </w: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е участковое лесничество, кв.30</w:t>
      </w:r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,   </w:t>
      </w:r>
      <w:proofErr w:type="spellStart"/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выд</w:t>
      </w:r>
      <w:proofErr w:type="spellEnd"/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6</w:t>
      </w:r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>, участок (л</w:t>
      </w: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есосека), год мероприятия – 2026, площадь 1,1</w:t>
      </w:r>
      <w:bookmarkStart w:id="0" w:name="_GoBack"/>
      <w:bookmarkEnd w:id="0"/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га</w:t>
      </w:r>
    </w:p>
    <w:tbl>
      <w:tblPr>
        <w:tblStyle w:val="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81"/>
        <w:gridCol w:w="1121"/>
        <w:gridCol w:w="1126"/>
        <w:gridCol w:w="877"/>
        <w:gridCol w:w="999"/>
        <w:gridCol w:w="1127"/>
        <w:gridCol w:w="1250"/>
        <w:gridCol w:w="758"/>
        <w:gridCol w:w="1072"/>
      </w:tblGrid>
      <w:tr w:rsidR="00B340B9" w:rsidTr="00B340B9">
        <w:trPr>
          <w:trHeight w:val="1097"/>
          <w:jc w:val="center"/>
        </w:trPr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Номер пробной площади 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u w:val="single"/>
                <w:lang w:eastAsia="ru-RU"/>
              </w:rPr>
              <w:t>ленты, визира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Номер учетной площадки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Размер учетной площадки, конфигурация</w:t>
            </w:r>
          </w:p>
        </w:tc>
        <w:tc>
          <w:tcPr>
            <w:tcW w:w="4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Количество подроста, шт.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высота подроста,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коэффициент перевода в крупный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Средняя высота подроста, м</w:t>
            </w:r>
          </w:p>
        </w:tc>
      </w:tr>
      <w:tr w:rsidR="00B340B9" w:rsidTr="00B340B9">
        <w:trPr>
          <w:trHeight w:val="853"/>
          <w:jc w:val="center"/>
        </w:trPr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размер учетной площадки 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vertAlign w:val="superscript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радиус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м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Мелкий,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До 0,5 м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Средний,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0,6-1,5 м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Крупный,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более 1,5 м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48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 в пересчете на крупный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 на 1 га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1600</w:t>
            </w:r>
            <w:bookmarkStart w:id="1" w:name="_GoBack_Копия_1"/>
            <w:bookmarkEnd w:id="1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</w:tbl>
    <w:p w:rsidR="00B340B9" w:rsidRDefault="00B340B9" w:rsidP="00B340B9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0D92" w:rsidRDefault="00920D92"/>
    <w:sectPr w:rsidR="00920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7E"/>
    <w:rsid w:val="000E36D5"/>
    <w:rsid w:val="001B417E"/>
    <w:rsid w:val="00920D92"/>
    <w:rsid w:val="00B3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B7E5"/>
  <w15:chartTrackingRefBased/>
  <w15:docId w15:val="{8EFFFE67-E5AA-4782-850F-F77F98CA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0B9"/>
    <w:pPr>
      <w:suppressAutoHyphens/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340B9"/>
    <w:pPr>
      <w:suppressAutoHyphens/>
      <w:spacing w:after="0" w:line="240" w:lineRule="auto"/>
    </w:pPr>
    <w:rPr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Royal</dc:creator>
  <cp:keywords/>
  <dc:description/>
  <cp:lastModifiedBy>Royal</cp:lastModifiedBy>
  <cp:revision>5</cp:revision>
  <dcterms:created xsi:type="dcterms:W3CDTF">2025-10-30T14:02:00Z</dcterms:created>
  <dcterms:modified xsi:type="dcterms:W3CDTF">2026-07-21T14:54:00Z</dcterms:modified>
</cp:coreProperties>
</file>